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RESIDENTIAL CLEANING SERVICE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Residential Cleaning Service Agreement (the “Agreement”) is made and entered into as of [Date]                          , by and between: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Service Provider: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Choice Janitorial LLC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3350 Mona ST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Muskegon Heights, MI 49444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3133 Maple Dr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Ste 240 PMB2350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Atlanta, GA 30305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231-343-0798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choicejanitorialllc@yahoo.com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Client: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[Name]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[Address]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[City, State, Zip Code]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[Phone Number]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[Email Address]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1. Services Provided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Service Provider agrees to provide residential cleaning services at the Client’s property located at [Client’s Address]                                                                    (the “Premises”). The cleaning services will include but are not limited to: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•    Dusting and wiping surfaces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•    Vacuuming and mopping floors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•    Cleaning and sanitizing kitchens and bathrooms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•    Emptying trash bins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•    Cleaning windows (interior only)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•    Any additional services as agreed upon in writing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2. Service Schedule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Cleaning services will be provided on the following schedule: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☐ One-time cleaning on [Date]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☐ Recurring cleaning every [Day of the Week]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☐ Biweekly cleaning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☐ Monthly cleaning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☐ Other: [Specify]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Cleaning services will be performed during the hours of [Start Time]                   to [End Time]           , unless otherwise agreed upon.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3. Payment Terms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The Client agrees to pay the Service Provider as follows: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•    Rate: $[Amount]                     per cleaning session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•    Payment Due: ☐ Before service ☐ Upon completion ☐ Weekly ☐ Monthly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•    Late Fees: A late fee of $40 will be applied if payment is not received within 5 days of the due date.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4. Cancellation &amp; Rescheduling Policy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•    Clients must provide at least 24 hours’ notice to cancel or reschedule a cleaning session.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•    Cancellations with less than 24 hours’ notice may be subject to a cancellation fee of $40.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•    If the Service Provider needs to reschedule, the Client will be notified at least 48 hours in advance, and an alternative date will be arranged. Unless an emergency occurs.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5. Access to Premises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The Client agrees to provide access to the Premises during the scheduled cleaning time. This may include: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☐ A key provided to the Service Provider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☐ Someone being home to allow entry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☐ Access through a designated entry method: [Specify]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If access is not provided at the scheduled time, the Client may be charged a lockout fee of $40.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6. Supplies &amp; Equipment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☐ The Service Provider will provide all cleaning supplies and equipment.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☐ The Client will provide specific cleaning supplies/products (such as eco-friendly or allergy-free products).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7. Liability &amp; Damages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•    The Service Provider is insured and will take all reasonable precautions to prevent damages.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•    The Client must report any damage claims within 24 hours of service completion.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•    The Service Provider is not liable for pre-existing damage or wear and tear of household items.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8. Confidentiality &amp; Privacy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The Service Provider agrees to respect the privacy of the Client and will not disclose any personal or sensitive information obtained during the provision of services.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9. Termination of Agreement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This Agreement may be terminated by either party with 7 days  written notice. If terminated by the Client before the completion of prepaid services, a refund (if applicable) will be issued for unused services minus any applicable fees.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10. Governing Law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This Agreement shall be governed by the laws of the State of Michigan and State of Georgia. Any disputes shall be resolved in the appropriate courts.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11. Entire Agreement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This Agreement constitutes the entire agreement between the parties and supersedes any prior agreements, whether written or oral. Any modifications must be made in writing and signed by both parties.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IN WITNESS WHEREOF, the parties have executed this Agreement as of the date first written above.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Service Provider: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Signature: ___________________________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Printed Name: ________________________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Date: 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Client: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Signature: ___________________________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Printed Name: 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Date: ______________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